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60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  <mc:AlternateContent>
          <mc:Choice Requires="wps">
            <w:drawing>
              <wp:anchor behindDoc="0" distT="0" distB="28575" distL="114300" distR="133350" simplePos="0" locked="0" layoutInCell="1" allowOverlap="1" relativeHeight="2">
                <wp:simplePos x="0" y="0"/>
                <wp:positionH relativeFrom="margin">
                  <wp:posOffset>22860</wp:posOffset>
                </wp:positionH>
                <wp:positionV relativeFrom="paragraph">
                  <wp:posOffset>12065</wp:posOffset>
                </wp:positionV>
                <wp:extent cx="6001385" cy="1000760"/>
                <wp:effectExtent l="0" t="0" r="0" b="0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100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280"/>
                              <w:ind w:left="0" w:right="0" w:firstLine="210"/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令和５年</w:t>
                            </w:r>
                            <w:r>
                              <w:rPr>
                                <w:rFonts w:eastAsia="ＭＳ ゴシック" w:ascii="ＭＳ ゴシック" w:hAnsi="ＭＳ ゴシック"/>
                                <w:color w:val="auto"/>
                              </w:rPr>
                              <w:t>10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FrameContents"/>
                              <w:spacing w:lineRule="exact" w:line="280"/>
                              <w:ind w:left="0" w:right="0" w:firstLine="210"/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</w:pPr>
                            <w:r>
                              <w:rPr>
                                <w:rFonts w:eastAsia="ＭＳ ゴシック" w:ascii="ＭＳ ゴシック" w:hAnsi="ＭＳ ゴシック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lineRule="exact" w:line="280"/>
                              <w:ind w:left="0" w:right="0" w:firstLine="280"/>
                              <w:rPr/>
                            </w:pPr>
                            <w:r>
                              <w:rPr>
                                <w:rFonts w:eastAsia="ＭＳ ゴシック" w:ascii="ＭＳ ゴシック" w:hAnsi="ＭＳ ゴシック"/>
                                <w:color w:val="auto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auto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fillcolor="white" stroked="t" style="position:absolute;margin-left:1.8pt;margin-top:0.95pt;width:472.45pt;height:78.7pt;mso-position-horizontal-relative:margin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spacing w:lineRule="exact" w:line="280"/>
                        <w:ind w:left="0" w:right="0" w:firstLine="210"/>
                        <w:rPr>
                          <w:rFonts w:ascii="ＭＳ ゴシック" w:hAnsi="ＭＳ ゴシック" w:eastAsia="ＭＳ ゴシック"/>
                          <w:color w:val="auto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令和５年</w:t>
                      </w:r>
                      <w:r>
                        <w:rPr>
                          <w:rFonts w:eastAsia="ＭＳ ゴシック" w:ascii="ＭＳ ゴシック" w:hAnsi="ＭＳ ゴシック"/>
                          <w:color w:val="auto"/>
                        </w:rPr>
                        <w:t>10</w:t>
                      </w: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FrameContents"/>
                        <w:spacing w:lineRule="exact" w:line="280"/>
                        <w:ind w:left="0" w:right="0" w:firstLine="210"/>
                        <w:rPr>
                          <w:rFonts w:ascii="ＭＳ ゴシック" w:hAnsi="ＭＳ ゴシック" w:eastAsia="ＭＳ ゴシック"/>
                          <w:color w:val="auto"/>
                        </w:rPr>
                      </w:pPr>
                      <w:r>
                        <w:rPr>
                          <w:rFonts w:eastAsia="ＭＳ ゴシック" w:ascii="ＭＳ ゴシック" w:hAnsi="ＭＳ ゴシック"/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spacing w:lineRule="exact" w:line="280"/>
                        <w:ind w:left="0" w:right="0" w:firstLine="280"/>
                        <w:rPr/>
                      </w:pPr>
                      <w:r>
                        <w:rPr>
                          <w:rFonts w:eastAsia="ＭＳ ゴシック" w:ascii="ＭＳ ゴシック" w:hAnsi="ＭＳ ゴシック"/>
                          <w:color w:val="auto"/>
                          <w:sz w:val="28"/>
                          <w:szCs w:val="32"/>
                        </w:rPr>
                        <w:t xml:space="preserve">□ </w:t>
                      </w:r>
                      <w:r>
                        <w:rPr>
                          <w:rFonts w:ascii="ＭＳ ゴシック" w:hAnsi="ＭＳ ゴシック" w:eastAsia="ＭＳ ゴシック"/>
                          <w:color w:val="auto"/>
                        </w:rPr>
                        <w:t>当該申請は既存融資の借換を目的とした申請です。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tabs>
          <w:tab w:val="right" w:pos="10466" w:leader="none"/>
        </w:tabs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tabs>
          <w:tab w:val="right" w:pos="10466" w:leader="none"/>
        </w:tabs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eastAsia="ＭＳ ゴシック" w:ascii="ＭＳ ゴシック" w:hAnsi="ＭＳ ゴシック"/>
          <w:color w:val="000000"/>
        </w:rPr>
      </w:r>
    </w:p>
    <w:p>
      <w:pPr>
        <w:pStyle w:val="Normal"/>
        <w:tabs>
          <w:tab w:val="right" w:pos="10466" w:leader="none"/>
        </w:tabs>
        <w:suppressAutoHyphens w:val="true"/>
        <w:spacing w:lineRule="exact" w:line="26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様式第４－②</w:t>
      </w:r>
      <w:r>
        <w:rPr>
          <w:rFonts w:eastAsia="ＭＳ ゴシック" w:ascii="ＭＳ ゴシック" w:hAnsi="ＭＳ ゴシック"/>
          <w:color w:val="000000"/>
        </w:rPr>
        <w:tab/>
      </w:r>
    </w:p>
    <w:tbl>
      <w:tblPr>
        <w:tblW w:w="9441" w:type="dxa"/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9441"/>
      </w:tblGrid>
      <w:tr>
        <w:trPr/>
        <w:tc>
          <w:tcPr>
            <w:tcW w:w="9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overflowPunct w:val="true"/>
              <w:spacing w:lineRule="atLeast" w:line="274"/>
              <w:jc w:val="center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中小企業信用保険法第２条第５項第４号の規定による認定申請書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 　　　　　令和　　年　　月　　日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</w:t>
            </w:r>
            <w:r>
              <w:rPr>
                <w:rFonts w:ascii="ＭＳ ゴシック" w:hAnsi="ＭＳ ゴシック" w:eastAsia="ＭＳ ゴシック"/>
                <w:color w:val="000000"/>
              </w:rPr>
              <w:t>西原村長　殿</w:t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uto" w:line="27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     　　　　　　　申請者</w:t>
            </w:r>
          </w:p>
          <w:p>
            <w:pPr>
              <w:pStyle w:val="Normal"/>
              <w:suppressAutoHyphens w:val="true"/>
              <w:overflowPunct w:val="true"/>
              <w:spacing w:lineRule="auto" w:line="27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       　　　　　　　住　所　　　　　　　　　　　　　　</w:t>
            </w:r>
          </w:p>
          <w:p>
            <w:pPr>
              <w:pStyle w:val="Normal"/>
              <w:suppressAutoHyphens w:val="true"/>
              <w:overflowPunct w:val="true"/>
              <w:spacing w:lineRule="auto" w:line="27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         　　　　　　　　氏　名　　　　　　　　　　　　　　</w:t>
            </w:r>
          </w:p>
          <w:p>
            <w:pPr>
              <w:pStyle w:val="Normal"/>
              <w:suppressAutoHyphens w:val="true"/>
              <w:overflowPunct w:val="true"/>
              <w:spacing w:lineRule="auto" w:line="27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記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center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jc w:val="center"/>
              <w:rPr>
                <w:rFonts w:ascii="ＭＳ ゴシック" w:hAnsi="ＭＳ ゴシック" w:eastAsia="ＭＳ ゴシック"/>
                <w:sz w:val="20"/>
                <w:bdr w:val="single" w:sz="4" w:space="0" w:color="00000A"/>
              </w:rPr>
            </w:pPr>
            <w:r>
              <w:rPr>
                <w:rFonts w:ascii="ＭＳ ゴシック" w:hAnsi="ＭＳ ゴシック" w:eastAsia="ＭＳ ゴシック"/>
                <w:sz w:val="20"/>
                <w:bdr w:val="single" w:sz="4" w:space="0" w:color="00000A"/>
              </w:rPr>
              <w:t>本申請において「</w:t>
            </w:r>
            <w:r>
              <w:rPr>
                <w:rFonts w:eastAsia="ＭＳ ゴシック" w:ascii="ＭＳ ゴシック" w:hAnsi="ＭＳ ゴシック"/>
                <w:sz w:val="20"/>
                <w:bdr w:val="single" w:sz="4" w:space="0" w:color="00000A"/>
              </w:rPr>
              <w:t>1</w:t>
            </w:r>
            <w:r>
              <w:rPr>
                <w:rFonts w:ascii="ＭＳ ゴシック" w:hAnsi="ＭＳ ゴシック" w:eastAsia="ＭＳ ゴシック"/>
                <w:sz w:val="20"/>
                <w:bdr w:val="single" w:sz="4" w:space="0" w:color="00000A"/>
              </w:rPr>
              <w:t>か月間の売上高等」を「</w:t>
            </w:r>
            <w:r>
              <w:rPr>
                <w:rFonts w:eastAsia="ＭＳ ゴシック" w:ascii="ＭＳ ゴシック" w:hAnsi="ＭＳ ゴシック"/>
                <w:sz w:val="20"/>
                <w:bdr w:val="single" w:sz="4" w:space="0" w:color="00000A"/>
              </w:rPr>
              <w:t>6</w:t>
            </w:r>
            <w:r>
              <w:rPr>
                <w:rFonts w:ascii="ＭＳ ゴシック" w:hAnsi="ＭＳ ゴシック" w:eastAsia="ＭＳ ゴシック"/>
                <w:sz w:val="20"/>
                <w:bdr w:val="single" w:sz="4" w:space="0" w:color="00000A"/>
              </w:rPr>
              <w:t>か月間の売上高等平均」と読み替えて申請します。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ascii="ＭＳ ゴシック" w:hAnsi="ＭＳ ゴシック" w:eastAsia="ＭＳ ゴシック"/>
                <w:color w:val="000000"/>
              </w:rPr>
              <w:t>１　事業開始年月日                              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     年　　月　　日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２  （１）売上高等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</w:t>
            </w:r>
            <w:r>
              <w:rPr>
                <w:rFonts w:ascii="ＭＳ ゴシック" w:hAnsi="ＭＳ ゴシック" w:eastAsia="ＭＳ ゴシック"/>
                <w:color w:val="000000"/>
              </w:rPr>
              <w:t>　 （イ）最近１か月間の売上高等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　　　　　　　　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減少率　　　　％（実績）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</w:t>
            </w:r>
            <w:r>
              <w:rPr>
                <w:rFonts w:eastAsia="ＭＳ ゴシック" w:ascii="ＭＳ ゴシック" w:hAnsi="ＭＳ ゴシック"/>
                <w:color w:val="000000"/>
                <w:u w:val="single" w:color="000000"/>
              </w:rPr>
              <w:t xml:space="preserve">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Ｂ－Ａ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Ｂ   </w:t>
            </w:r>
            <w:r>
              <w:rPr>
                <w:rFonts w:eastAsia="ＭＳ ゴシック" w:ascii="ＭＳ ゴシック" w:hAnsi="ＭＳ ゴシック"/>
                <w:color w:val="000000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  Ａ：災害等の発生における最近１か月間の売上高等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        Ｂ：Ａの期間に対応する前年１か月間の売上高等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　　　　　　　　　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</w:t>
            </w:r>
            <w:r>
              <w:rPr>
                <w:rFonts w:ascii="ＭＳ ゴシック" w:hAnsi="ＭＳ ゴシック" w:eastAsia="ＭＳ ゴシック"/>
                <w:color w:val="000000"/>
              </w:rPr>
              <w:t>（ロ）最近３か月間の売上高等の実績見込み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減少率        ％（実績見込み）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>（Ｂ＋Ｄ）－（Ａ＋Ｃ）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                </w:t>
            </w:r>
            <w:r>
              <w:rPr>
                <w:rFonts w:ascii="ＭＳ ゴシック" w:hAnsi="ＭＳ ゴシック" w:eastAsia="ＭＳ ゴシック"/>
                <w:color w:val="000000"/>
              </w:rPr>
              <w:t xml:space="preserve">Ｂ＋Ｄ         </w:t>
            </w:r>
            <w:r>
              <w:rPr>
                <w:rFonts w:eastAsia="ＭＳ ゴシック" w:ascii="ＭＳ ゴシック" w:hAnsi="ＭＳ ゴシック"/>
                <w:color w:val="000000"/>
              </w:rPr>
              <w:t>×100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Ｃ：Ａの期間後２か月間の見込み売上高等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        Ｄ：Ｃの期間に対応する前年の２か月間の売上高等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/>
            </w:pPr>
            <w:r>
              <w:rPr>
                <w:rFonts w:eastAsia="ＭＳ ゴシック" w:ascii="ＭＳ ゴシック" w:hAnsi="ＭＳ ゴシック"/>
                <w:color w:val="000000"/>
              </w:rPr>
              <w:t xml:space="preserve">        </w:t>
            </w:r>
            <w:r>
              <w:rPr>
                <w:rFonts w:ascii="ＭＳ ゴシック" w:hAnsi="ＭＳ ゴシック" w:eastAsia="ＭＳ ゴシック"/>
                <w:color w:val="000000"/>
              </w:rPr>
              <w:t>　　　　　　　　　　　　　　　　　　　　　　　　　　　　</w:t>
            </w:r>
            <w:r>
              <w:rPr>
                <w:rFonts w:ascii="ＭＳ ゴシック" w:hAnsi="ＭＳ ゴシック" w:eastAsia="ＭＳ ゴシック"/>
                <w:color w:val="000000"/>
                <w:u w:val="single" w:color="000000"/>
              </w:rPr>
              <w:t xml:space="preserve">                  円</w:t>
            </w:r>
          </w:p>
          <w:p>
            <w:pPr>
              <w:pStyle w:val="Normal"/>
              <w:suppressAutoHyphens w:val="true"/>
              <w:overflowPunct w:val="true"/>
              <w:spacing w:lineRule="exact" w:line="240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３　売上高等が減少し、又は減少すると見込まれる理由</w:t>
            </w:r>
          </w:p>
          <w:p>
            <w:pPr>
              <w:pStyle w:val="Normal"/>
              <w:tabs>
                <w:tab w:val="left" w:pos="148" w:leader="none"/>
              </w:tabs>
              <w:suppressAutoHyphens w:val="true"/>
              <w:overflowPunct w:val="true"/>
              <w:spacing w:lineRule="exact" w:line="206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  <w:p>
            <w:pPr>
              <w:pStyle w:val="Normal"/>
              <w:suppressAutoHyphens w:val="true"/>
              <w:overflowPunct w:val="true"/>
              <w:spacing w:lineRule="atLeast" w:line="274"/>
              <w:jc w:val="left"/>
              <w:textAlignment w:val="baseline"/>
              <w:rPr>
                <w:rFonts w:ascii="ＭＳ ゴシック" w:hAnsi="ＭＳ ゴシック" w:eastAsia="ＭＳ ゴシック"/>
                <w:color w:val="000000"/>
                <w:spacing w:val="16"/>
              </w:rPr>
            </w:pPr>
            <w:r>
              <w:rPr>
                <w:rFonts w:eastAsia="ＭＳ ゴシック" w:ascii="ＭＳ ゴシック" w:hAnsi="ＭＳ ゴシック"/>
                <w:color w:val="000000"/>
                <w:spacing w:val="16"/>
              </w:rPr>
            </w:r>
          </w:p>
        </w:tc>
      </w:tr>
    </w:tbl>
    <w:p>
      <w:pPr>
        <w:pStyle w:val="Normal"/>
        <w:suppressAutoHyphens w:val="true"/>
        <w:spacing w:lineRule="exact" w:line="246"/>
        <w:ind w:left="1230" w:right="0" w:hanging="123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（留意事項）</w:t>
      </w:r>
    </w:p>
    <w:p>
      <w:pPr>
        <w:pStyle w:val="ListParagraph"/>
        <w:numPr>
          <w:ilvl w:val="0"/>
          <w:numId w:val="1"/>
        </w:numPr>
        <w:suppressAutoHyphens w:val="true"/>
        <w:spacing w:lineRule="exact" w:line="246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r>
        <w:rPr>
          <w:rFonts w:ascii="ＭＳ ゴシック" w:hAnsi="ＭＳ ゴシック" w:eastAsia="ＭＳ ゴシック"/>
          <w:color w:val="000000"/>
        </w:rPr>
        <w:t>本認定とは別に、金融機関及び信用保証協会による金融上の審査があります。</w:t>
      </w:r>
    </w:p>
    <w:p>
      <w:pPr>
        <w:pStyle w:val="Normal"/>
        <w:suppressAutoHyphens w:val="true"/>
        <w:spacing w:lineRule="exact" w:line="260"/>
        <w:ind w:left="420" w:right="0" w:hanging="420"/>
        <w:jc w:val="left"/>
        <w:textAlignment w:val="baseline"/>
        <w:rPr>
          <w:rFonts w:ascii="ＭＳ ゴシック" w:hAnsi="ＭＳ ゴシック" w:eastAsia="ＭＳ ゴシック"/>
          <w:color w:val="000000"/>
        </w:rPr>
      </w:pPr>
      <w:bookmarkStart w:id="0" w:name="_GoBack"/>
      <w:bookmarkEnd w:id="0"/>
      <w:r>
        <w:rPr>
          <w:rFonts w:ascii="ＭＳ ゴシック" w:hAnsi="ＭＳ ゴシック" w:eastAsia="ＭＳ ゴシック"/>
          <w:color w:val="00000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W w:w="94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ind w:left="180" w:right="0" w:hanging="0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</w:r>
          </w:p>
          <w:p>
            <w:pPr>
              <w:pStyle w:val="Normal"/>
              <w:ind w:left="180" w:right="0" w:hanging="0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西発第　　　　　　　号</w:t>
            </w:r>
          </w:p>
          <w:p>
            <w:pPr>
              <w:pStyle w:val="Normal"/>
              <w:ind w:left="180" w:right="0" w:hanging="0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　令和　　　年　　　月　　　日申請のとおり、相違ないことを認定します。</w:t>
            </w:r>
          </w:p>
          <w:p>
            <w:pPr>
              <w:pStyle w:val="Normal"/>
              <w:ind w:left="180" w:right="0" w:firstLine="210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本認定書の有効期間：令和　　年　　月　　日から令和　　年　　月　　日まで</w:t>
            </w:r>
          </w:p>
          <w:p>
            <w:pPr>
              <w:pStyle w:val="Normal"/>
              <w:suppressAutoHyphens w:val="true"/>
              <w:spacing w:lineRule="exact" w:line="240"/>
              <w:ind w:left="0" w:right="0" w:firstLine="6300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ascii="ＭＳ ゴシック" w:hAnsi="ＭＳ ゴシック" w:eastAsia="ＭＳ ゴシック"/>
                <w:color w:val="000000"/>
              </w:rPr>
              <w:t>西原村長　　吉井　誠　　</w:t>
            </w:r>
          </w:p>
          <w:p>
            <w:pPr>
              <w:pStyle w:val="Normal"/>
              <w:suppressAutoHyphens w:val="true"/>
              <w:spacing w:lineRule="exact" w:line="240"/>
              <w:textAlignment w:val="baseline"/>
              <w:rPr>
                <w:rFonts w:ascii="ＭＳ ゴシック" w:hAnsi="ＭＳ ゴシック" w:eastAsia="ＭＳ ゴシック"/>
                <w:color w:val="000000"/>
              </w:rPr>
            </w:pPr>
            <w:r>
              <w:rPr>
                <w:rFonts w:eastAsia="ＭＳ ゴシック" w:ascii="ＭＳ ゴシック" w:hAnsi="ＭＳ ゴシック"/>
                <w:color w:val="000000"/>
              </w:rPr>
            </w:r>
          </w:p>
        </w:tc>
      </w:tr>
    </w:tbl>
    <w:p>
      <w:pPr>
        <w:pStyle w:val="Normal"/>
        <w:suppressAutoHyphens w:val="true"/>
        <w:spacing w:lineRule="exact" w:line="26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swiss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0" w:right="1080" w:hanging="0"/>
      <w:rPr>
        <w:color w:val="FF0000"/>
        <w:sz w:val="24"/>
      </w:rPr>
    </w:pPr>
    <w:r>
      <w:rPr>
        <w:color w:val="FF0000"/>
        <w:sz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2">
    <w:lvl w:ilvl="0">
      <w:start w:val="1"/>
      <w:numFmt w:val="bullet"/>
      <w:lvlText w:val="□"/>
      <w:lvlJc w:val="left"/>
      <w:pPr>
        <w:ind w:left="360" w:hanging="360"/>
      </w:pPr>
      <w:rPr>
        <w:rFonts w:ascii="ＭＳ ゴシック" w:hAnsi="ＭＳ ゴシック" w:cs="ＭＳ ゴシック" w:hint="default"/>
        <w:sz w:val="20"/>
        <w:rFonts w:cs="Times New Roman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cs="Times New Roman" w:ascii="游明朝" w:hAnsi="游明朝" w:eastAsia="游明朝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7">
    <w:name w:val="記 (文字)"/>
    <w:basedOn w:val="DefaultParagraphFont"/>
    <w:qFormat/>
    <w:rPr>
      <w:rFonts w:ascii="ＭＳ ゴシック" w:hAnsi="ＭＳ ゴシック" w:eastAsia="ＭＳ ゴシック" w:cs="Times New Roman"/>
      <w:color w:val="000000"/>
      <w:szCs w:val="20"/>
    </w:rPr>
  </w:style>
  <w:style w:type="character" w:styleId="Style18">
    <w:name w:val="結語 (文字)"/>
    <w:basedOn w:val="DefaultParagraphFont"/>
    <w:qFormat/>
    <w:rPr>
      <w:rFonts w:ascii="ＭＳ ゴシック" w:hAnsi="ＭＳ ゴシック" w:eastAsia="ＭＳ ゴシック" w:cs="Times New Roman"/>
      <w:color w:val="000000"/>
      <w:szCs w:val="20"/>
    </w:rPr>
  </w:style>
  <w:style w:type="character" w:styleId="ListLabel1">
    <w:name w:val="ListLabel 1"/>
    <w:qFormat/>
    <w:rPr>
      <w:rFonts w:ascii="ＭＳ ゴシック" w:hAnsi="ＭＳ ゴシック" w:eastAsia="ＭＳ ゴシック" w:cs="Times New Roman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>
      <w:rFonts w:cs="DejaVu Sans"/>
      <w:szCs w:val="22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>
      <w:rFonts w:cs="DejaVu Sans"/>
      <w:szCs w:val="22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rFonts w:ascii="ＭＳ ゴシック" w:hAnsi="ＭＳ ゴシック" w:eastAsia="ＭＳ ゴシック"/>
      <w:color w:val="000000"/>
    </w:rPr>
  </w:style>
  <w:style w:type="paragraph" w:styleId="Closing">
    <w:name w:val="Closing"/>
    <w:basedOn w:val="Normal"/>
    <w:qFormat/>
    <w:pPr>
      <w:jc w:val="right"/>
    </w:pPr>
    <w:rPr>
      <w:rFonts w:ascii="ＭＳ ゴシック" w:hAnsi="ＭＳ ゴシック" w:eastAsia="ＭＳ ゴシック"/>
      <w:color w:val="00000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numbering" Target="numbering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Plott Corporation</Application>
  <Pages>1</Pages>
  <Words>705</Words>
  <Characters>712</Characters>
  <CharactersWithSpaces>1444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2023-09-29T05:53:00Z</dcterms:created>
  <dc:creator>0153 ida</dc:creator>
  <dc:description/>
  <dc:language>en-US</dc:language>
  <cp:lastModifiedBy>0153 ida</cp:lastModifiedBy>
  <cp:lastPrinted>2023-10-03T03:10:00Z</cp:lastPrinted>
  <dcterms:modified xsi:type="dcterms:W3CDTF">2023-10-03T04:50:00Z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