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300"/>
        <w:jc w:val="left"/>
        <w:textAlignment w:val="baseline"/>
        <w:rPr>
          <w:rFonts w:ascii="ＭＳ ゴシック" w:hAnsi="ＭＳ ゴシック" w:eastAsia="ＭＳ ゴシック"/>
          <w:sz w:val="20"/>
        </w:rPr>
      </w:pPr>
      <w:r>
        <w:rPr>
          <w:rFonts w:eastAsia="ＭＳ ゴシック" w:ascii="ＭＳ ゴシック" w:hAnsi="ＭＳ ゴシック"/>
          <w:sz w:val="20"/>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5080</wp:posOffset>
                </wp:positionV>
                <wp:extent cx="2122805" cy="483870"/>
                <wp:effectExtent l="0" t="0" r="0" b="0"/>
                <wp:wrapSquare wrapText="bothSides"/>
                <wp:docPr id="1" name="Frame1"/>
                <a:graphic xmlns:a="http://schemas.openxmlformats.org/drawingml/2006/main">
                  <a:graphicData uri="http://schemas.microsoft.com/office/word/2010/wordprocessingShape">
                    <wps:wsp>
                      <wps:cNvSpPr txBox="1"/>
                      <wps:spPr>
                        <a:xfrm>
                          <a:off x="0" y="0"/>
                          <a:ext cx="2122805" cy="483870"/>
                        </a:xfrm>
                        <a:prstGeom prst="rect"/>
                      </wps:spPr>
                      <wps:txbx>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wps:txbx>
                      <wps:bodyPr anchor="t" lIns="0" tIns="0" rIns="0" bIns="0">
                        <a:noAutofit/>
                      </wps:bodyPr>
                    </wps:wsp>
                  </a:graphicData>
                </a:graphic>
              </wp:anchor>
            </w:drawing>
          </mc:Choice>
          <mc:Fallback>
            <w:pict>
              <v:rect style="position:absolute;rotation:0;width:167.15pt;height:38.1pt;mso-wrap-distance-left:7.1pt;mso-wrap-distance-right:7.1pt;mso-wrap-distance-top:0pt;mso-wrap-distance-bottom:0pt;margin-top:0.4pt;mso-position-vertical-relative:text;margin-left:307.65pt;mso-position-horizontal:right;mso-position-horizontal-relative:margin">
                <v:textbox inset="0in,0in,0in,0in">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v:textbox>
                <w10:wrap type="square"/>
              </v:rect>
            </w:pict>
          </mc:Fallback>
        </mc:AlternateContent>
      </w:r>
    </w:p>
    <w:p>
      <w:pPr>
        <w:pStyle w:val="Normal"/>
        <w:suppressAutoHyphens w:val="true"/>
        <w:spacing w:lineRule="exact" w:line="300"/>
        <w:jc w:val="left"/>
        <w:textAlignment w:val="baseline"/>
        <w:rPr>
          <w:rFonts w:ascii="ＭＳ ゴシック" w:hAnsi="ＭＳ ゴシック" w:eastAsia="ＭＳ ゴシック"/>
          <w:sz w:val="20"/>
        </w:rPr>
      </w:pPr>
      <w:r>
        <w:rPr>
          <w:rFonts w:eastAsia="ＭＳ ゴシック" w:ascii="ＭＳ ゴシック" w:hAnsi="ＭＳ ゴシック"/>
          <w:sz w:val="20"/>
        </w:rPr>
      </w:r>
    </w:p>
    <w:p>
      <w:pPr>
        <w:pStyle w:val="Normal"/>
        <w:suppressAutoHyphens w:val="true"/>
        <w:spacing w:lineRule="exact" w:line="30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様式第５－（イ）－⑩</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中小企業信用保険法第２条第５項第５号の規定による認定申請書（イ－⑩）</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p>
          <w:p>
            <w:pPr>
              <w:pStyle w:val="Normal"/>
              <w:suppressAutoHyphens w:val="true"/>
              <w:overflowPunct w:val="true"/>
              <w:spacing w:lineRule="atLeast" w:line="274"/>
              <w:ind w:left="0" w:right="0" w:firstLine="70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住　所</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名　称</w:t>
            </w:r>
          </w:p>
          <w:p>
            <w:pPr>
              <w:pStyle w:val="Normal"/>
              <w:suppressAutoHyphens w:val="true"/>
              <w:overflowPunct w:val="true"/>
              <w:spacing w:lineRule="atLeast" w:line="274"/>
              <w:jc w:val="left"/>
              <w:textAlignment w:val="baseline"/>
              <w:rPr/>
            </w:pPr>
            <w:r>
              <w:rPr>
                <w:rFonts w:ascii="ＭＳ ゴシック" w:hAnsi="ＭＳ ゴシック" w:eastAsia="ＭＳ ゴシック"/>
                <w:color w:val="000000"/>
                <w:sz w:val="20"/>
              </w:rPr>
              <w:t>　　　　　　　　　　　　　　　　　　　　　代表者</w:t>
            </w:r>
            <w:r>
              <w:rPr>
                <w:rFonts w:ascii="ＭＳ ゴシック" w:hAnsi="ＭＳ ゴシック" w:eastAsia="ＭＳ ゴシック"/>
                <w:color w:val="000000"/>
                <w:spacing w:val="16"/>
                <w:sz w:val="20"/>
              </w:rPr>
              <w:t>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sz w:val="20"/>
              </w:rPr>
            </w:pPr>
            <w:r>
              <w:rPr>
                <w:rFonts w:eastAsia="ＭＳ ゴシック" w:ascii="ＭＳ ゴシック" w:hAnsi="ＭＳ ゴシック"/>
                <w:color w:val="000000"/>
                <w:spacing w:val="16"/>
                <w:sz w:val="20"/>
              </w:rPr>
            </w:r>
          </w:p>
          <w:p>
            <w:pPr>
              <w:pStyle w:val="Normal"/>
              <w:suppressAutoHyphens w:val="true"/>
              <w:overflowPunct w:val="true"/>
              <w:spacing w:lineRule="atLeast" w:line="274"/>
              <w:ind w:left="200" w:right="561" w:hanging="200"/>
              <w:textAlignment w:val="baseline"/>
              <w:rPr/>
            </w:pPr>
            <w:r>
              <w:rPr>
                <w:rFonts w:ascii="ＭＳ ゴシック" w:hAnsi="ＭＳ ゴシック" w:eastAsia="ＭＳ ゴシック"/>
                <w:color w:val="000000"/>
                <w:sz w:val="20"/>
              </w:rPr>
              <w:t>　　私は、</w:t>
            </w:r>
            <w:r>
              <w:rPr>
                <w:rFonts w:ascii="ＭＳ ゴシック" w:hAnsi="ＭＳ ゴシック" w:eastAsia="ＭＳ ゴシック"/>
                <w:color w:val="000000"/>
                <w:sz w:val="20"/>
                <w:u w:val="single"/>
              </w:rPr>
              <w:t>　　　　　　業（注２）</w:t>
            </w:r>
            <w:r>
              <w:rPr>
                <w:rFonts w:ascii="ＭＳ ゴシック" w:hAnsi="ＭＳ ゴシック" w:eastAsia="ＭＳ ゴシック"/>
                <w:color w:val="000000"/>
                <w:sz w:val="20"/>
              </w:rPr>
              <w:t>を営んでいるが、令和２年新型コロナウイルス感染症の発生影響に起因して、下記のとおり、</w:t>
            </w:r>
            <w:r>
              <w:rPr>
                <w:rFonts w:ascii="ＭＳ ゴシック" w:hAnsi="ＭＳ ゴシック" w:eastAsia="ＭＳ ゴシック"/>
                <w:color w:val="000000"/>
                <w:sz w:val="20"/>
                <w:u w:val="single" w:color="000000"/>
              </w:rPr>
              <w:t>　　　　　　　（注３）</w:t>
            </w:r>
            <w:r>
              <w:rPr>
                <w:rFonts w:ascii="ＭＳ ゴシック" w:hAnsi="ＭＳ ゴシック" w:eastAsia="ＭＳ ゴシック"/>
                <w:color w:val="000000"/>
                <w:sz w:val="2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記</w:t>
            </w:r>
          </w:p>
          <w:p>
            <w:pPr>
              <w:pStyle w:val="Normal"/>
              <w:suppressAutoHyphens w:val="true"/>
              <w:overflowPunct w:val="true"/>
              <w:spacing w:lineRule="atLeast" w:line="274"/>
              <w:ind w:left="0" w:right="0" w:firstLine="1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（イ）最近１か月間の売上高等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color="000000"/>
              </w:rPr>
              <w:t xml:space="preserve"> Ｃ－Ａ</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指定業</w:t>
            </w:r>
            <w:r>
              <w:rPr>
                <w:rFonts w:ascii="ＭＳ ゴシック" w:hAnsi="ＭＳ ゴシック" w:eastAsia="ＭＳ ゴシック"/>
                <w:color w:val="000000"/>
                <w:sz w:val="20"/>
                <w:u w:val="single" w:color="000000"/>
              </w:rPr>
              <w:t>種の減少率　　　　　　　　％</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Ｃ   </w:t>
            </w:r>
            <w:r>
              <w:rPr>
                <w:rFonts w:eastAsia="ＭＳ ゴシック" w:ascii="ＭＳ ゴシック" w:hAnsi="ＭＳ ゴシック"/>
                <w:color w:val="000000"/>
                <w:sz w:val="20"/>
              </w:rPr>
              <w:t xml:space="preserve">×100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全体の</w:t>
            </w:r>
            <w:r>
              <w:rPr>
                <w:rFonts w:ascii="ＭＳ ゴシック" w:hAnsi="ＭＳ ゴシック" w:eastAsia="ＭＳ ゴシック"/>
                <w:color w:val="000000"/>
                <w:sz w:val="20"/>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Ａ：申込み時点における最近１か月間の売上高等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　　</w:t>
            </w:r>
          </w:p>
          <w:p>
            <w:pPr>
              <w:pStyle w:val="Normal"/>
              <w:suppressAutoHyphens w:val="true"/>
              <w:overflowPunct w:val="true"/>
              <w:spacing w:lineRule="exact" w:line="240"/>
              <w:ind w:left="0" w:right="0" w:firstLine="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Ｂ：Ａの期間前２か月の売上高等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 w:val="20"/>
              </w:rPr>
            </w:pPr>
            <w:r>
              <w:rPr>
                <w:rFonts w:eastAsia="ＭＳ ゴシック" w:ascii="ＭＳ ゴシック" w:hAnsi="ＭＳ ゴシック"/>
                <w:color w:val="000000"/>
                <w:spacing w:val="16"/>
                <w:sz w:val="20"/>
              </w:rPr>
            </w:r>
          </w:p>
          <w:p>
            <w:pPr>
              <w:pStyle w:val="Normal"/>
              <w:suppressAutoHyphens w:val="true"/>
              <w:overflowPunct w:val="true"/>
              <w:spacing w:lineRule="exact" w:line="240"/>
              <w:ind w:left="0" w:right="0" w:firstLine="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Ｃ：最近３か月間の売上高等の平均</w:t>
            </w:r>
          </w:p>
          <w:p>
            <w:pPr>
              <w:pStyle w:val="Normal"/>
              <w:suppressAutoHyphens w:val="true"/>
              <w:overflowPunct w:val="true"/>
              <w:spacing w:lineRule="atLeast" w:line="274"/>
              <w:ind w:left="0" w:right="0" w:firstLine="900"/>
              <w:jc w:val="left"/>
              <w:textAlignment w:val="baseline"/>
              <w:rPr/>
            </w:pPr>
            <w:r>
              <w:rPr>
                <w:rFonts w:ascii="ＭＳ ゴシック" w:hAnsi="ＭＳ ゴシック" w:eastAsia="ＭＳ ゴシック"/>
                <w:color w:val="000000"/>
                <w:sz w:val="20"/>
                <w:u w:val="single"/>
              </w:rPr>
              <w:t>（Ａ＋Ｂ）</w:t>
            </w:r>
            <w:r>
              <w:rPr>
                <w:rFonts w:ascii="ＭＳ ゴシック" w:hAnsi="ＭＳ ゴシック" w:eastAsia="ＭＳ ゴシック"/>
                <w:color w:val="000000"/>
                <w:sz w:val="20"/>
              </w:rPr>
              <w:t>　　　　　　　　　　　　　</w:t>
            </w:r>
            <w:r>
              <w:rPr>
                <w:rFonts w:ascii="ＭＳ ゴシック" w:hAnsi="ＭＳ ゴシック" w:eastAsia="ＭＳ ゴシック"/>
                <w:color w:val="000000"/>
                <w:sz w:val="20"/>
                <w:u w:val="single"/>
              </w:rPr>
              <w:t>指定</w:t>
            </w:r>
            <w:r>
              <w:rPr>
                <w:rFonts w:ascii="ＭＳ ゴシック" w:hAnsi="ＭＳ ゴシック" w:eastAsia="ＭＳ ゴシック"/>
                <w:color w:val="000000"/>
                <w:sz w:val="20"/>
                <w:u w:val="single" w:color="000000"/>
              </w:rPr>
              <w:t>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３   　　　 　　　　　　　　　　</w:t>
            </w:r>
            <w:r>
              <w:rPr>
                <w:rFonts w:ascii="ＭＳ ゴシック" w:hAnsi="ＭＳ ゴシック" w:eastAsia="ＭＳ ゴシック"/>
                <w:color w:val="000000"/>
                <w:sz w:val="20"/>
                <w:u w:val="single"/>
              </w:rPr>
              <w:t>全体の売上高等</w:t>
            </w:r>
            <w:r>
              <w:rPr>
                <w:rFonts w:ascii="ＭＳ ゴシック" w:hAnsi="ＭＳ ゴシック" w:eastAsia="ＭＳ ゴシック"/>
                <w:color w:val="000000"/>
                <w:sz w:val="2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t xml:space="preserve">  </w:t>
            </w:r>
            <w:r>
              <w:rPr>
                <w:rFonts w:ascii="ＭＳ ゴシック" w:hAnsi="ＭＳ ゴシック" w:eastAsia="ＭＳ ゴシック"/>
                <w:color w:val="000000"/>
                <w:sz w:val="20"/>
              </w:rPr>
              <w:t xml:space="preserve">　 </w:t>
            </w:r>
          </w:p>
        </w:tc>
      </w:tr>
    </w:tbl>
    <w:p>
      <w:pPr>
        <w:pStyle w:val="Normal"/>
        <w:suppressAutoHyphens w:val="true"/>
        <w:spacing w:lineRule="exact" w:line="240"/>
        <w:ind w:left="600" w:right="0" w:hanging="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40"/>
        <w:ind w:left="703" w:right="0" w:firstLine="100"/>
        <w:jc w:val="left"/>
        <w:textAlignment w:val="baseline"/>
        <w:rPr>
          <w:rFonts w:ascii="ＭＳ ゴシック" w:hAnsi="ＭＳ ゴシック" w:eastAsia="ＭＳ ゴシック"/>
          <w:color w:val="000000"/>
          <w:sz w:val="20"/>
        </w:rPr>
      </w:pPr>
      <w:bookmarkStart w:id="0" w:name="_GoBack"/>
      <w:bookmarkEnd w:id="0"/>
      <w:r>
        <w:rPr>
          <w:rFonts w:ascii="ＭＳ ゴシック" w:hAnsi="ＭＳ ゴシック" w:eastAsia="ＭＳ ゴシック"/>
          <w:color w:val="000000"/>
          <w:sz w:val="20"/>
        </w:rPr>
        <w:t>本様式は、一つの指定業種に属する業種を営んでいる場合にも使用する。その場合には、指定業種</w:t>
      </w:r>
    </w:p>
    <w:p>
      <w:pPr>
        <w:pStyle w:val="Normal"/>
        <w:suppressAutoHyphens w:val="true"/>
        <w:spacing w:lineRule="exact" w:line="240"/>
        <w:ind w:left="0" w:right="0" w:firstLine="60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の売上高等は申請者全体の売上高等を記載する。</w:t>
      </w:r>
    </w:p>
    <w:p>
      <w:pPr>
        <w:pStyle w:val="Normal"/>
        <w:suppressAutoHyphens w:val="true"/>
        <w:spacing w:lineRule="exact" w:line="240"/>
        <w:ind w:left="284" w:right="0" w:hanging="284"/>
        <w:jc w:val="left"/>
        <w:textAlignment w:val="baseline"/>
        <w:rPr/>
      </w:pPr>
      <w:r>
        <w:rPr>
          <w:rFonts w:ascii="ＭＳ ゴシック" w:hAnsi="ＭＳ ゴシック" w:eastAsia="ＭＳ ゴシック"/>
          <w:color w:val="000000"/>
          <w:sz w:val="20"/>
        </w:rPr>
        <w:t>（注２）主たる事業が属する業種</w:t>
      </w:r>
      <w:r>
        <w:rPr>
          <w:rFonts w:ascii="ＭＳ ゴシック" w:hAnsi="ＭＳ ゴシック" w:eastAsia="ＭＳ ゴシック"/>
          <w:color w:val="000000"/>
          <w:spacing w:val="16"/>
          <w:sz w:val="20"/>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（注３）「販売数量の減少」又は「売上高の減少」等を入れる。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（留意事項）</w:t>
      </w:r>
    </w:p>
    <w:p>
      <w:pPr>
        <w:pStyle w:val="ListParagraph"/>
        <w:numPr>
          <w:ilvl w:val="0"/>
          <w:numId w:val="1"/>
        </w:numPr>
        <w:suppressAutoHyphens w:val="true"/>
        <w:spacing w:lineRule="exact" w:line="24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本認定とは別に、金融機関及び信用保証協会による金融上の審査があります。</w:t>
      </w:r>
    </w:p>
    <w:p>
      <w:pPr>
        <w:pStyle w:val="ListParagraph"/>
        <w:numPr>
          <w:ilvl w:val="0"/>
          <w:numId w:val="1"/>
        </w:numPr>
        <w:suppressAutoHyphens w:val="true"/>
        <w:spacing w:lineRule="exact" w:line="240"/>
        <w:jc w:val="left"/>
        <w:textAlignment w:val="baseline"/>
        <w:rPr>
          <w:rFonts w:ascii="ＭＳ ゴシック" w:hAnsi="ＭＳ ゴシック" w:eastAsia="ＭＳ ゴシック"/>
          <w:color w:val="000000"/>
          <w:sz w:val="20"/>
        </w:rPr>
      </w:pPr>
      <w:r>
        <w:rPr>
          <w:rFonts w:ascii="ＭＳ ゴシック" w:hAnsi="ＭＳ ゴシック" w:eastAsia="ＭＳ ゴシック"/>
          <w:color w:val="000000"/>
          <w:sz w:val="20"/>
        </w:rPr>
        <w:t>市町村長又は特別区長から認定を受けた後、本認定の有効期間内に金融機関又は信用保証協会に対して、経営安定関連保証の申込みを行うことが必要です。</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rHeight w:val="1272" w:hRule="atLeast"/>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西発第　　　　号</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日申請のとおり、相違ないことを認定します。</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（注）本認定書の有効期限：令和　　年　　月　　日から令和　　年　　月　　日まで</w:t>
            </w:r>
          </w:p>
          <w:p>
            <w:pPr>
              <w:pStyle w:val="Normal"/>
              <w:suppressAutoHyphens w:val="true"/>
              <w:overflowPunct w:val="true"/>
              <w:spacing w:lineRule="atLeast" w:line="274"/>
              <w:ind w:left="0" w:right="0" w:firstLine="6090"/>
              <w:textAlignment w:val="baseline"/>
              <w:rPr>
                <w:rFonts w:ascii="ＭＳ ゴシック" w:hAnsi="ＭＳ ゴシック" w:eastAsia="ＭＳ ゴシック"/>
                <w:color w:val="000000"/>
              </w:rPr>
            </w:pPr>
            <w:r>
              <w:rPr>
                <w:rFonts w:ascii="ＭＳ ゴシック" w:hAnsi="ＭＳ ゴシック" w:eastAsia="ＭＳ ゴシック"/>
                <w:color w:val="000000"/>
              </w:rPr>
              <w:t>認定者　西原村長　吉井　誠　</w:t>
            </w:r>
          </w:p>
        </w:tc>
      </w:tr>
    </w:tbl>
    <w:p>
      <w:pPr>
        <w:pStyle w:val="Normal"/>
        <w:rPr/>
      </w:pPr>
      <w:r>
        <w:rPr/>
      </w:r>
    </w:p>
    <w:p>
      <w:pPr>
        <w:pStyle w:val="Normal"/>
        <w:suppressAutoHyphens w:val="true"/>
        <w:spacing w:lineRule="exact" w:line="240"/>
        <w:ind w:left="492" w:right="0" w:hanging="492"/>
        <w:jc w:val="left"/>
        <w:textAlignment w:val="baseline"/>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60" w:hanging="360"/>
      </w:pPr>
    </w:lvl>
    <w:lvl w:ilvl="1">
      <w:start w:val="1"/>
      <w:numFmt w:val="aiueoFullWidth"/>
      <w:lvlText w:val="(%2)"/>
      <w:lvlJc w:val="left"/>
      <w:pPr>
        <w:ind w:left="1040" w:hanging="420"/>
      </w:pPr>
    </w:lvl>
    <w:lvl w:ilvl="2">
      <w:start w:val="1"/>
      <w:numFmt w:val="decimal"/>
      <w:lvlText w:val="%3"/>
      <w:lvlJc w:val="left"/>
      <w:pPr>
        <w:ind w:left="1460" w:hanging="420"/>
      </w:pPr>
    </w:lvl>
    <w:lvl w:ilvl="3">
      <w:start w:val="1"/>
      <w:numFmt w:val="decimal"/>
      <w:lvlText w:val="%4."/>
      <w:lvlJc w:val="left"/>
      <w:pPr>
        <w:ind w:left="1880" w:hanging="420"/>
      </w:pPr>
    </w:lvl>
    <w:lvl w:ilvl="4">
      <w:start w:val="1"/>
      <w:numFmt w:val="aiueoFullWidth"/>
      <w:lvlText w:val="(%5)"/>
      <w:lvlJc w:val="left"/>
      <w:pPr>
        <w:ind w:left="2300" w:hanging="420"/>
      </w:pPr>
    </w:lvl>
    <w:lvl w:ilvl="5">
      <w:start w:val="1"/>
      <w:numFmt w:val="decimal"/>
      <w:lvlText w:val="%6"/>
      <w:lvlJc w:val="left"/>
      <w:pPr>
        <w:ind w:left="2720" w:hanging="420"/>
      </w:pPr>
    </w:lvl>
    <w:lvl w:ilvl="6">
      <w:start w:val="1"/>
      <w:numFmt w:val="decimal"/>
      <w:lvlText w:val="%7."/>
      <w:lvlJc w:val="left"/>
      <w:pPr>
        <w:ind w:left="3140" w:hanging="420"/>
      </w:pPr>
    </w:lvl>
    <w:lvl w:ilvl="7">
      <w:start w:val="1"/>
      <w:numFmt w:val="aiueoFullWidth"/>
      <w:lvlText w:val="(%8)"/>
      <w:lvlJc w:val="left"/>
      <w:pPr>
        <w:ind w:left="3560" w:hanging="420"/>
      </w:pPr>
    </w:lvl>
    <w:lvl w:ilvl="8">
      <w:start w:val="1"/>
      <w:numFmt w:val="decimal"/>
      <w:lvlText w:val="%9"/>
      <w:lvlJc w:val="left"/>
      <w:pPr>
        <w:ind w:left="39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sz w:val="24"/>
    </w:rPr>
  </w:style>
  <w:style w:type="character" w:styleId="2">
    <w:name w:val="見出し 2 (文字)"/>
    <w:basedOn w:val="DefaultParagraphFont"/>
    <w:qFormat/>
    <w:rPr>
      <w:rFonts w:ascii="Arial" w:hAnsi="Arial" w:eastAsia="ＭＳ ゴシック"/>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rPr>
  </w:style>
  <w:style w:type="character" w:styleId="Style15">
    <w:name w:val="コメント文字列 (文字)"/>
    <w:basedOn w:val="DefaultParagraphFont"/>
    <w:qFormat/>
    <w:rPr/>
  </w:style>
  <w:style w:type="character" w:styleId="Style16">
    <w:name w:val="コメント内容 (文字)"/>
    <w:basedOn w:val="Style15"/>
    <w:qFormat/>
    <w:rPr>
      <w:b/>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rPr>
  </w:style>
  <w:style w:type="character" w:styleId="Style18">
    <w:name w:val="書式なし (文字)"/>
    <w:basedOn w:val="DefaultParagraphFont"/>
    <w:qFormat/>
    <w:rPr>
      <w:rFonts w:ascii="ＭＳ ゴシック" w:hAnsi="ＭＳ ゴシック" w:eastAsia="ＭＳ ゴシック"/>
      <w:sz w:val="20"/>
    </w:rPr>
  </w:style>
  <w:style w:type="character" w:styleId="Style19">
    <w:name w:val="記 (文字)"/>
    <w:basedOn w:val="DefaultParagraphFont"/>
    <w:qFormat/>
    <w:rPr>
      <w:rFonts w:ascii="ＭＳ ゴシック" w:hAnsi="ＭＳ ゴシック" w:eastAsia="ＭＳ ゴシック"/>
      <w:color w:val="000000"/>
    </w:rPr>
  </w:style>
  <w:style w:type="character" w:styleId="Style20">
    <w:name w:val="結語 (文字)"/>
    <w:basedOn w:val="DefaultParagraphFont"/>
    <w:qFormat/>
    <w:rPr>
      <w:rFonts w:ascii="ＭＳ ゴシック" w:hAnsi="ＭＳ ゴシック" w:eastAsia="ＭＳ ゴシック"/>
      <w:color w:val="000000"/>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rFonts w:ascii="Century" w:hAnsi="Century" w:eastAsia="ＭＳ 明朝"/>
    </w:rPr>
  </w:style>
  <w:style w:type="paragraph" w:styleId="Date">
    <w:name w:val="Date"/>
    <w:basedOn w:val="Normal"/>
    <w:qFormat/>
    <w:pPr/>
    <w:rPr>
      <w:rFonts w:ascii="Century" w:hAnsi="Century" w:eastAsia="ＭＳ 明朝"/>
    </w:rPr>
  </w:style>
  <w:style w:type="paragraph" w:styleId="PlainText">
    <w:name w:val="Plain Text"/>
    <w:basedOn w:val="Normal"/>
    <w:qFormat/>
    <w:pPr>
      <w:jc w:val="left"/>
    </w:pPr>
    <w:rPr>
      <w:rFonts w:ascii="ＭＳ ゴシック" w:hAnsi="ＭＳ ゴシック" w:eastAsia="ＭＳ ゴシック"/>
      <w:sz w:val="20"/>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Plott Corporation</Application>
  <Pages>1</Pages>
  <Words>762</Words>
  <Characters>765</Characters>
  <CharactersWithSpaces>1327</CharactersWithSpaces>
  <Paragraphs>39</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2021-03-18T04:12:00Z</dcterms:created>
  <dc:creator>情報システム厚生課２</dc:creator>
  <dc:description/>
  <dc:language>en-US</dc:language>
  <cp:lastModifiedBy>0153 ida</cp:lastModifiedBy>
  <cp:lastPrinted>2021-03-18T01:29:00Z</cp:lastPrinted>
  <dcterms:modified xsi:type="dcterms:W3CDTF">2023-10-19T01:38:00Z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